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5E641EDD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HRVATSKI LESKOVAC, Pilinka 2</w:t>
      </w:r>
    </w:p>
    <w:p w14:paraId="2FBBE796" w14:textId="457C25C9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837B9C">
        <w:rPr>
          <w:rFonts w:cstheme="minorHAnsi"/>
          <w:sz w:val="22"/>
          <w:szCs w:val="22"/>
        </w:rPr>
        <w:t>1</w:t>
      </w:r>
      <w:r w:rsidR="006606BA">
        <w:rPr>
          <w:rFonts w:cstheme="minorHAnsi"/>
          <w:sz w:val="22"/>
          <w:szCs w:val="22"/>
        </w:rPr>
        <w:t>/2</w:t>
      </w:r>
      <w:r w:rsidR="004607F0">
        <w:rPr>
          <w:rFonts w:cstheme="minorHAnsi"/>
          <w:sz w:val="22"/>
          <w:szCs w:val="22"/>
        </w:rPr>
        <w:t>5</w:t>
      </w:r>
      <w:r w:rsidR="000937F5" w:rsidRPr="000937F5">
        <w:rPr>
          <w:rFonts w:cstheme="minorHAnsi"/>
          <w:sz w:val="22"/>
          <w:szCs w:val="22"/>
        </w:rPr>
        <w:t>-0</w:t>
      </w:r>
      <w:r w:rsidR="004607F0">
        <w:rPr>
          <w:rFonts w:cstheme="minorHAnsi"/>
          <w:sz w:val="22"/>
          <w:szCs w:val="22"/>
        </w:rPr>
        <w:t>1</w:t>
      </w:r>
      <w:r w:rsidR="000937F5" w:rsidRPr="000937F5">
        <w:rPr>
          <w:rFonts w:cstheme="minorHAnsi"/>
          <w:sz w:val="22"/>
          <w:szCs w:val="22"/>
        </w:rPr>
        <w:t>/</w:t>
      </w:r>
      <w:r w:rsidR="004607F0">
        <w:rPr>
          <w:rFonts w:cstheme="minorHAnsi"/>
          <w:sz w:val="22"/>
          <w:szCs w:val="22"/>
        </w:rPr>
        <w:t>07</w:t>
      </w:r>
    </w:p>
    <w:p w14:paraId="56B0239B" w14:textId="170CEE5D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4607F0">
        <w:rPr>
          <w:rFonts w:cstheme="minorHAnsi"/>
          <w:sz w:val="22"/>
          <w:szCs w:val="22"/>
        </w:rPr>
        <w:t>5</w:t>
      </w:r>
      <w:r w:rsidRPr="00C3425F">
        <w:rPr>
          <w:rFonts w:cstheme="minorHAnsi"/>
          <w:sz w:val="22"/>
          <w:szCs w:val="22"/>
        </w:rPr>
        <w:t>-</w:t>
      </w:r>
      <w:r w:rsidR="00B81EA1">
        <w:rPr>
          <w:rFonts w:cstheme="minorHAnsi"/>
          <w:sz w:val="22"/>
          <w:szCs w:val="22"/>
        </w:rPr>
        <w:t>7</w:t>
      </w:r>
    </w:p>
    <w:p w14:paraId="0C9DFC12" w14:textId="56FF384D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B81EA1">
        <w:rPr>
          <w:rFonts w:asciiTheme="minorHAnsi" w:hAnsiTheme="minorHAnsi" w:cstheme="minorHAnsi"/>
          <w:sz w:val="22"/>
          <w:szCs w:val="22"/>
        </w:rPr>
        <w:t>14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B81EA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11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4607F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79322A48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251-724-01-19-1 od 4.6.2019. godine te Pravilnika o radu 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iz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Hrvatskog Leskovca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Pilinka 2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,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 uz prethodnu suglasnost </w:t>
      </w:r>
      <w:r w:rsidR="00D161D5">
        <w:rPr>
          <w:rFonts w:ascii="Arial" w:hAnsi="Arial" w:cs="Arial"/>
          <w:color w:val="000000" w:themeColor="text1"/>
          <w:sz w:val="22"/>
          <w:szCs w:val="22"/>
        </w:rPr>
        <w:t xml:space="preserve">Ministarstva znanosti i obrazovanja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i Gradskog ureda za obrazovanje, sport i mlade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21592724"/>
      <w:bookmarkStart w:id="1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1AD3E62F" w:rsidR="00AF001E" w:rsidRPr="00770C4C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0"/>
      <w:r w:rsidR="00AF001E">
        <w:rPr>
          <w:rFonts w:ascii="Arial" w:hAnsi="Arial" w:cs="Arial"/>
          <w:b/>
          <w:color w:val="000000" w:themeColor="text1"/>
          <w:sz w:val="22"/>
          <w:szCs w:val="22"/>
        </w:rPr>
        <w:t>''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Uči</w:t>
      </w:r>
      <w:r w:rsidR="001B1E9C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elj/ica</w:t>
      </w:r>
      <w:r w:rsidR="00014F5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E45FF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edukacijsko-rehabilitacijskog profila</w:t>
      </w:r>
      <w:r w:rsidR="00AF001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''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AF001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B4DA4EC" w14:textId="2728A1BB" w:rsidR="00AF001E" w:rsidRDefault="00AF001E" w:rsidP="00B5465D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određeno i puno radno vrijeme</w:t>
      </w:r>
      <w:r w:rsidR="004607F0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 (zamjena za rodiljni/roditeljski dopust do povratka odsutne učiteljice na posao</w:t>
      </w:r>
      <w:r w:rsidR="00F05603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, voditelj/ica posebnog odjela</w:t>
      </w:r>
      <w:r w:rsidR="004607F0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)</w:t>
      </w: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50705270"/>
      <w:bookmarkEnd w:id="1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2"/>
    <w:p w14:paraId="298D9128" w14:textId="77777777" w:rsidR="00C35EFA" w:rsidRPr="00B45B35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77777777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27EEC25E" w14:textId="77777777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Ukoliko kandidati nisu u mogućnosti dostaviti prijave elektroničkom poštom, prijavu mogu predati osobno na porti Osnovne škole Hrvatski Leskovac, Pilinka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D2695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1A868FCF" w14:textId="77777777" w:rsidR="003E7009" w:rsidRDefault="003E7009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</w:t>
      </w:r>
      <w:r w:rsidR="00D2695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Poveznica na internetsku stranicu Ministarstva hrvatskih branitelja s popisom dokaza potrebnih za ostvarivanje prava prednosti:</w:t>
      </w:r>
    </w:p>
    <w:p w14:paraId="0A8AB5EE" w14:textId="0E83817B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5187229E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AA42EB">
        <w:rPr>
          <w:rFonts w:ascii="Arial" w:hAnsi="Arial" w:cs="Arial"/>
          <w:color w:val="000000" w:themeColor="text1"/>
          <w:sz w:val="22"/>
          <w:szCs w:val="22"/>
        </w:rPr>
        <w:t>6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Na razgovor će se primarno pozivati kandidati iz kategorije a) navedenog Pravilnika, a ukoliko neće biti kandidata iz kategorije a) pozivaju se kandidati iz kategorije b) te zatim iz kategorije c).</w:t>
      </w: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44B598B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547FE63C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B5D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školske ustanove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BEE342D" w14:textId="1B573917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1C547093" w14:textId="77777777" w:rsidR="00B45B35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6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B35"/>
    <w:rsid w:val="00014F57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B03D6"/>
    <w:rsid w:val="000D1F72"/>
    <w:rsid w:val="000D32B2"/>
    <w:rsid w:val="000E134B"/>
    <w:rsid w:val="000E65AB"/>
    <w:rsid w:val="0012478C"/>
    <w:rsid w:val="001267CD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C1028"/>
    <w:rsid w:val="001D36C0"/>
    <w:rsid w:val="00215723"/>
    <w:rsid w:val="00227C34"/>
    <w:rsid w:val="00253D7B"/>
    <w:rsid w:val="00261517"/>
    <w:rsid w:val="00262465"/>
    <w:rsid w:val="002751D6"/>
    <w:rsid w:val="002B598D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30548F"/>
    <w:rsid w:val="00310119"/>
    <w:rsid w:val="00351591"/>
    <w:rsid w:val="00355BE8"/>
    <w:rsid w:val="00361E4A"/>
    <w:rsid w:val="00365546"/>
    <w:rsid w:val="00372A67"/>
    <w:rsid w:val="003850B5"/>
    <w:rsid w:val="003A0FB2"/>
    <w:rsid w:val="003B7593"/>
    <w:rsid w:val="003E286F"/>
    <w:rsid w:val="003E7009"/>
    <w:rsid w:val="003F049F"/>
    <w:rsid w:val="003F34AC"/>
    <w:rsid w:val="00410A4F"/>
    <w:rsid w:val="00425A74"/>
    <w:rsid w:val="004579E2"/>
    <w:rsid w:val="004607F0"/>
    <w:rsid w:val="0046315D"/>
    <w:rsid w:val="00482138"/>
    <w:rsid w:val="004879D6"/>
    <w:rsid w:val="004B2CE3"/>
    <w:rsid w:val="004B4729"/>
    <w:rsid w:val="004D48A2"/>
    <w:rsid w:val="004D7F17"/>
    <w:rsid w:val="004E211E"/>
    <w:rsid w:val="004F0699"/>
    <w:rsid w:val="004F31DB"/>
    <w:rsid w:val="005200A7"/>
    <w:rsid w:val="00547E0A"/>
    <w:rsid w:val="00561584"/>
    <w:rsid w:val="00572E1B"/>
    <w:rsid w:val="005A1166"/>
    <w:rsid w:val="005A2B80"/>
    <w:rsid w:val="005B071B"/>
    <w:rsid w:val="005C5404"/>
    <w:rsid w:val="005E002E"/>
    <w:rsid w:val="005E1731"/>
    <w:rsid w:val="005E2D17"/>
    <w:rsid w:val="005F6707"/>
    <w:rsid w:val="00600C88"/>
    <w:rsid w:val="00604CBA"/>
    <w:rsid w:val="00622A01"/>
    <w:rsid w:val="006503C3"/>
    <w:rsid w:val="006606BA"/>
    <w:rsid w:val="006674B0"/>
    <w:rsid w:val="006757AC"/>
    <w:rsid w:val="00683075"/>
    <w:rsid w:val="006A1791"/>
    <w:rsid w:val="006E1B4D"/>
    <w:rsid w:val="006F2046"/>
    <w:rsid w:val="006F2686"/>
    <w:rsid w:val="00706829"/>
    <w:rsid w:val="00710677"/>
    <w:rsid w:val="0073127E"/>
    <w:rsid w:val="00732507"/>
    <w:rsid w:val="00745C4B"/>
    <w:rsid w:val="007514A2"/>
    <w:rsid w:val="00770C4C"/>
    <w:rsid w:val="007873F3"/>
    <w:rsid w:val="00796FC4"/>
    <w:rsid w:val="007A20C3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6B01"/>
    <w:rsid w:val="0086596C"/>
    <w:rsid w:val="00883448"/>
    <w:rsid w:val="008863C3"/>
    <w:rsid w:val="008A14E1"/>
    <w:rsid w:val="008A163A"/>
    <w:rsid w:val="008C34FF"/>
    <w:rsid w:val="008D06EC"/>
    <w:rsid w:val="008D553F"/>
    <w:rsid w:val="008F05E9"/>
    <w:rsid w:val="008F0CAC"/>
    <w:rsid w:val="009059F8"/>
    <w:rsid w:val="00916994"/>
    <w:rsid w:val="00935DC8"/>
    <w:rsid w:val="00950DC6"/>
    <w:rsid w:val="00971C0B"/>
    <w:rsid w:val="009806F0"/>
    <w:rsid w:val="00987916"/>
    <w:rsid w:val="009A2A67"/>
    <w:rsid w:val="009A4767"/>
    <w:rsid w:val="009E5920"/>
    <w:rsid w:val="00A25575"/>
    <w:rsid w:val="00A4283E"/>
    <w:rsid w:val="00A4379D"/>
    <w:rsid w:val="00A509C2"/>
    <w:rsid w:val="00A57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2835"/>
    <w:rsid w:val="00AE73C6"/>
    <w:rsid w:val="00AF001E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76C58"/>
    <w:rsid w:val="00B81674"/>
    <w:rsid w:val="00B81EA1"/>
    <w:rsid w:val="00BC7232"/>
    <w:rsid w:val="00BD2618"/>
    <w:rsid w:val="00BE1B6F"/>
    <w:rsid w:val="00BE4FC7"/>
    <w:rsid w:val="00BE59F4"/>
    <w:rsid w:val="00BF1C9A"/>
    <w:rsid w:val="00BF2985"/>
    <w:rsid w:val="00C0171A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43639"/>
    <w:rsid w:val="00D52094"/>
    <w:rsid w:val="00D65D15"/>
    <w:rsid w:val="00D8174C"/>
    <w:rsid w:val="00DA5431"/>
    <w:rsid w:val="00DB7891"/>
    <w:rsid w:val="00DC2BAA"/>
    <w:rsid w:val="00DD09E6"/>
    <w:rsid w:val="00DD6037"/>
    <w:rsid w:val="00E212F3"/>
    <w:rsid w:val="00E357D4"/>
    <w:rsid w:val="00E45DAB"/>
    <w:rsid w:val="00E45FF6"/>
    <w:rsid w:val="00E53787"/>
    <w:rsid w:val="00E56CD3"/>
    <w:rsid w:val="00E61177"/>
    <w:rsid w:val="00E62413"/>
    <w:rsid w:val="00E65EF3"/>
    <w:rsid w:val="00E735C8"/>
    <w:rsid w:val="00E73700"/>
    <w:rsid w:val="00E80B4C"/>
    <w:rsid w:val="00E866D1"/>
    <w:rsid w:val="00E86B1C"/>
    <w:rsid w:val="00EA2E75"/>
    <w:rsid w:val="00EB5634"/>
    <w:rsid w:val="00EB5EAA"/>
    <w:rsid w:val="00EB6BEA"/>
    <w:rsid w:val="00EB6D3D"/>
    <w:rsid w:val="00EC2FD8"/>
    <w:rsid w:val="00EC4C73"/>
    <w:rsid w:val="00EE4DD7"/>
    <w:rsid w:val="00EE5B8C"/>
    <w:rsid w:val="00F05603"/>
    <w:rsid w:val="00F13A72"/>
    <w:rsid w:val="00F341C9"/>
    <w:rsid w:val="00F57FC2"/>
    <w:rsid w:val="00F610E6"/>
    <w:rsid w:val="00F6511E"/>
    <w:rsid w:val="00F6657B"/>
    <w:rsid w:val="00F746A0"/>
    <w:rsid w:val="00F766FE"/>
    <w:rsid w:val="00F8034C"/>
    <w:rsid w:val="00FA2B78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2024-09-20T07:52:00Z</cp:lastPrinted>
  <dcterms:created xsi:type="dcterms:W3CDTF">2025-11-14T18:40:00Z</dcterms:created>
  <dcterms:modified xsi:type="dcterms:W3CDTF">2025-11-14T18:42:00Z</dcterms:modified>
</cp:coreProperties>
</file>